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24" w:rsidRPr="001D564E" w:rsidRDefault="002C5499" w:rsidP="00063F24">
      <w:pPr>
        <w:pStyle w:val="1"/>
        <w:spacing w:before="0" w:after="75" w:line="750" w:lineRule="atLeast"/>
        <w:jc w:val="center"/>
        <w:rPr>
          <w:rFonts w:ascii="Arial" w:hAnsi="Arial" w:cs="Arial"/>
          <w:b w:val="0"/>
          <w:bCs w:val="0"/>
          <w:color w:val="505050"/>
          <w:spacing w:val="-15"/>
          <w:sz w:val="53"/>
          <w:szCs w:val="53"/>
        </w:rPr>
      </w:pPr>
      <w:r w:rsidRPr="002C5499">
        <w:rPr>
          <w:rFonts w:hint="eastAsia"/>
          <w:sz w:val="22"/>
        </w:rPr>
        <w:t>HONEYTAK</w:t>
      </w:r>
      <w:r w:rsidR="00063F24">
        <w:rPr>
          <w:rFonts w:hint="eastAsia"/>
          <w:sz w:val="22"/>
        </w:rPr>
        <w:t xml:space="preserve"> </w:t>
      </w:r>
      <w:r w:rsidRPr="002C5499">
        <w:rPr>
          <w:rFonts w:hint="eastAsia"/>
          <w:sz w:val="22"/>
        </w:rPr>
        <w:t xml:space="preserve"> </w:t>
      </w:r>
      <w:r w:rsidR="003037AA" w:rsidRPr="003037AA">
        <w:rPr>
          <w:caps/>
          <w:sz w:val="22"/>
        </w:rPr>
        <w:t>Refrigerated Container</w:t>
      </w:r>
    </w:p>
    <w:p w:rsidR="00120E98" w:rsidRPr="00120E98" w:rsidRDefault="00120E98" w:rsidP="00120E98">
      <w:pPr>
        <w:ind w:firstLineChars="202" w:firstLine="404"/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</w:pPr>
      <w:r w:rsidRPr="00120E98"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  <w:t>Honeytak can supply new and used refrigerated shipping containers.</w:t>
      </w:r>
    </w:p>
    <w:p w:rsidR="00120E98" w:rsidRPr="00120E98" w:rsidRDefault="00120E98" w:rsidP="00120E98">
      <w:pPr>
        <w:ind w:firstLineChars="202" w:firstLine="404"/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</w:pPr>
      <w:r w:rsidRPr="00120E98"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  <w:t>These shipping containers are used for temperature control, particularly with freezer and chiller cargo and come in various sizes to suit your needs.</w:t>
      </w:r>
    </w:p>
    <w:p w:rsidR="00120E98" w:rsidRPr="00120E98" w:rsidRDefault="00120E98" w:rsidP="00120E98">
      <w:pPr>
        <w:ind w:firstLineChars="202" w:firstLine="404"/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</w:pPr>
      <w:r w:rsidRPr="00120E98"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  <w:t>All of our brand new reefers shipping containers are built to the highest specifications and come with the most modern temperature control technology.</w:t>
      </w:r>
    </w:p>
    <w:p w:rsidR="00120E98" w:rsidRPr="00120E98" w:rsidRDefault="00120E98" w:rsidP="00120E98">
      <w:pPr>
        <w:ind w:firstLineChars="202" w:firstLine="404"/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</w:pPr>
      <w:r w:rsidRPr="00120E98"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  <w:t>New and Used Reefer shipping containers. High quality specifications to ensure strength and maximum rust protection. Fully wind/water tight and securable. ISO standards suitable for transport via road, rail and sea. Equipped with Forklift Pockets for easy handling.</w:t>
      </w:r>
    </w:p>
    <w:p w:rsidR="005D7E45" w:rsidRPr="005D7E45" w:rsidRDefault="005D7E45" w:rsidP="005D7E45">
      <w:pPr>
        <w:ind w:firstLineChars="202" w:firstLine="404"/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</w:pPr>
      <w:r w:rsidRPr="005D7E45"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  <w:t>Following are some examples:</w:t>
      </w:r>
    </w:p>
    <w:p w:rsidR="00C13BCA" w:rsidRDefault="009E1DE0" w:rsidP="008275EE">
      <w:pPr>
        <w:widowControl/>
        <w:jc w:val="center"/>
        <w:rPr>
          <w:sz w:val="22"/>
        </w:rPr>
      </w:pPr>
      <w:r w:rsidRPr="009E1DE0">
        <w:rPr>
          <w:noProof/>
          <w:sz w:val="22"/>
        </w:rPr>
        <w:lastRenderedPageBreak/>
        <w:drawing>
          <wp:inline distT="0" distB="0" distL="0" distR="0">
            <wp:extent cx="5274310" cy="7847766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4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CA" w:rsidRDefault="00C13BCA" w:rsidP="008275EE">
      <w:pPr>
        <w:widowControl/>
        <w:jc w:val="center"/>
        <w:rPr>
          <w:sz w:val="22"/>
        </w:rPr>
      </w:pPr>
    </w:p>
    <w:p w:rsidR="006E6D46" w:rsidRDefault="006E6D46" w:rsidP="008275EE">
      <w:pPr>
        <w:widowControl/>
        <w:jc w:val="center"/>
        <w:rPr>
          <w:sz w:val="22"/>
        </w:rPr>
      </w:pPr>
    </w:p>
    <w:p w:rsidR="006E6D46" w:rsidRDefault="006E6D46" w:rsidP="008275EE">
      <w:pPr>
        <w:widowControl/>
        <w:jc w:val="center"/>
        <w:rPr>
          <w:sz w:val="22"/>
        </w:rPr>
      </w:pPr>
    </w:p>
    <w:p w:rsidR="006E6D46" w:rsidRDefault="006E6D46" w:rsidP="008275EE">
      <w:pPr>
        <w:widowControl/>
        <w:jc w:val="center"/>
        <w:rPr>
          <w:sz w:val="22"/>
        </w:rPr>
      </w:pPr>
    </w:p>
    <w:p w:rsidR="00350C89" w:rsidRDefault="00350C89" w:rsidP="008275EE">
      <w:pPr>
        <w:widowControl/>
        <w:jc w:val="center"/>
        <w:rPr>
          <w:caps/>
          <w:sz w:val="22"/>
        </w:rPr>
      </w:pPr>
      <w:r w:rsidRPr="00B552AE">
        <w:rPr>
          <w:sz w:val="22"/>
        </w:rPr>
        <w:lastRenderedPageBreak/>
        <w:t xml:space="preserve">SPECIFICATIONS FOR </w:t>
      </w:r>
      <w:r w:rsidR="006E6D46" w:rsidRPr="003037AA">
        <w:rPr>
          <w:caps/>
          <w:sz w:val="22"/>
        </w:rPr>
        <w:t>Refrigerated Container</w:t>
      </w:r>
    </w:p>
    <w:tbl>
      <w:tblPr>
        <w:tblpPr w:leftFromText="180" w:rightFromText="180" w:vertAnchor="text" w:horzAnchor="margin" w:tblpY="197"/>
        <w:tblW w:w="98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2"/>
        <w:gridCol w:w="2762"/>
        <w:gridCol w:w="4018"/>
        <w:gridCol w:w="50"/>
        <w:gridCol w:w="50"/>
      </w:tblGrid>
      <w:tr w:rsidR="006E3CD7" w:rsidTr="00465AE3">
        <w:trPr>
          <w:gridAfter w:val="2"/>
          <w:wAfter w:w="100" w:type="dxa"/>
          <w:tblHeader/>
        </w:trPr>
        <w:tc>
          <w:tcPr>
            <w:tcW w:w="2982" w:type="dxa"/>
            <w:shd w:val="clear" w:color="auto" w:fill="F5F5F5"/>
            <w:vAlign w:val="center"/>
            <w:hideMark/>
          </w:tcPr>
          <w:p w:rsidR="006E3CD7" w:rsidRDefault="006E3CD7" w:rsidP="006E3CD7">
            <w:pPr>
              <w:pStyle w:val="4"/>
              <w:spacing w:line="375" w:lineRule="atLeast"/>
              <w:rPr>
                <w:rFonts w:ascii="cordale" w:hAnsi="cordale" w:hint="eastAsia"/>
                <w:color w:val="870028"/>
                <w:sz w:val="30"/>
                <w:szCs w:val="30"/>
              </w:rPr>
            </w:pPr>
            <w:r>
              <w:rPr>
                <w:rFonts w:ascii="cordale" w:hAnsi="cordale"/>
                <w:color w:val="870028"/>
                <w:sz w:val="30"/>
                <w:szCs w:val="30"/>
              </w:rPr>
              <w:t>Ratings</w:t>
            </w:r>
          </w:p>
        </w:tc>
        <w:tc>
          <w:tcPr>
            <w:tcW w:w="2762" w:type="dxa"/>
            <w:shd w:val="clear" w:color="auto" w:fill="F5F5F5"/>
            <w:vAlign w:val="center"/>
            <w:hideMark/>
          </w:tcPr>
          <w:p w:rsidR="006E3CD7" w:rsidRDefault="006E3CD7" w:rsidP="006E3CD7">
            <w:pPr>
              <w:pStyle w:val="4"/>
              <w:spacing w:line="375" w:lineRule="atLeast"/>
              <w:rPr>
                <w:rFonts w:ascii="cordale" w:hAnsi="cordale" w:hint="eastAsia"/>
                <w:color w:val="870028"/>
                <w:sz w:val="30"/>
                <w:szCs w:val="30"/>
              </w:rPr>
            </w:pPr>
            <w:r>
              <w:rPr>
                <w:rFonts w:ascii="cordale" w:hAnsi="cordale"/>
                <w:color w:val="870028"/>
                <w:sz w:val="30"/>
                <w:szCs w:val="30"/>
              </w:rPr>
              <w:t>20' Standard Reefers</w:t>
            </w:r>
          </w:p>
        </w:tc>
        <w:tc>
          <w:tcPr>
            <w:tcW w:w="4018" w:type="dxa"/>
            <w:shd w:val="clear" w:color="auto" w:fill="F5F5F5"/>
            <w:vAlign w:val="center"/>
            <w:hideMark/>
          </w:tcPr>
          <w:p w:rsidR="006E3CD7" w:rsidRDefault="006E3CD7" w:rsidP="006E3CD7">
            <w:pPr>
              <w:pStyle w:val="4"/>
              <w:spacing w:line="375" w:lineRule="atLeast"/>
              <w:rPr>
                <w:rFonts w:ascii="cordale" w:hAnsi="cordale" w:hint="eastAsia"/>
                <w:color w:val="870028"/>
                <w:sz w:val="30"/>
                <w:szCs w:val="30"/>
              </w:rPr>
            </w:pPr>
            <w:r>
              <w:rPr>
                <w:rFonts w:ascii="cordale" w:hAnsi="cordale"/>
                <w:color w:val="870028"/>
                <w:sz w:val="30"/>
                <w:szCs w:val="30"/>
              </w:rPr>
              <w:t>40' High Cube Reefers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Maximum Gross Weight</w:t>
            </w:r>
          </w:p>
        </w:tc>
        <w:tc>
          <w:tcPr>
            <w:tcW w:w="2762" w:type="dxa"/>
            <w:shd w:val="clear" w:color="auto" w:fill="F5F5F5"/>
            <w:hideMark/>
          </w:tcPr>
          <w:p w:rsidR="006E3CD7" w:rsidRDefault="006E3CD7" w:rsidP="006E3CD7">
            <w:pPr>
              <w:jc w:val="left"/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30,480 kg (67,200 lb.)</w:t>
            </w:r>
          </w:p>
        </w:tc>
        <w:tc>
          <w:tcPr>
            <w:tcW w:w="4018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35,000 kg (77,160 lb.)</w:t>
            </w:r>
          </w:p>
        </w:tc>
      </w:tr>
      <w:tr w:rsidR="006E3CD7" w:rsidTr="00465AE3">
        <w:trPr>
          <w:gridAfter w:val="2"/>
          <w:wAfter w:w="100" w:type="dxa"/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Tare Weights: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excluding reefer unit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2,600 kg (5,732 lb.)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4,180 kg (9,220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Carrier PrimeLINE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3,030 kg (6,680 lb.)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4,600 kg (10,140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Carrier ThinLINE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3,130 kg (6,900 lb.)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4,710 kg (10,380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Daikin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3,060 kg (6,750 lb.)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4,640 kg (10,230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Thermo King Magnum</w:t>
            </w:r>
          </w:p>
        </w:tc>
        <w:tc>
          <w:tcPr>
            <w:tcW w:w="276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3,010 kg (6,640 lb.)</w:t>
            </w:r>
          </w:p>
        </w:tc>
        <w:tc>
          <w:tcPr>
            <w:tcW w:w="4018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4,600 kg (10,140 lb.)</w:t>
            </w:r>
          </w:p>
        </w:tc>
      </w:tr>
      <w:tr w:rsidR="006E3CD7" w:rsidTr="00465AE3">
        <w:trPr>
          <w:gridAfter w:val="2"/>
          <w:wAfter w:w="100" w:type="dxa"/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Max. Payloads: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Carrier PrimeLINE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27,450 kg (60,520 lb.)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30,400 kg (67,020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Carrier ThinLINE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27,350 kg (60,296 lb.)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30,290 kg (66,780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Daikin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27,420 kg (60,450 lb.)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30,360 kg (66,930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with Thermo King Magnum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27,470 kg (60,560 lb.)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30,400 kg (67,020 lb.)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Internal Cubic Capacity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28.4 cu.m (1,005 cu.ft)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67.9 cu.m (2,400 cu.ft)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Stacking Test Load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102,375 kgs/post (225,690 lbs/post)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102,375 kgs/post (225,690 lbs/post)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Heat Leakage, U-Value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Max. 22 kcal/h°C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Max. 35 kcal/h°C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Air Leakage</w:t>
            </w:r>
          </w:p>
        </w:tc>
        <w:tc>
          <w:tcPr>
            <w:tcW w:w="276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3.5m/h(at 25.4 mm H20)</w:t>
            </w:r>
          </w:p>
        </w:tc>
        <w:tc>
          <w:tcPr>
            <w:tcW w:w="4018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3.5m/h(at 25.4 mm H20)</w:t>
            </w:r>
          </w:p>
        </w:tc>
      </w:tr>
      <w:tr w:rsidR="006E3CD7" w:rsidTr="00465AE3">
        <w:trPr>
          <w:gridAfter w:val="2"/>
          <w:wAfter w:w="100" w:type="dxa"/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External Dimensions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Length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6,058 mm (19'-10 1/2")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12,192 mm (40'-0")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Width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2,438 mm (8'-0")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2,438 mm (8'-0")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Height</w:t>
            </w:r>
          </w:p>
        </w:tc>
        <w:tc>
          <w:tcPr>
            <w:tcW w:w="276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2,591 mm (8'-6 0/10")</w:t>
            </w:r>
          </w:p>
        </w:tc>
        <w:tc>
          <w:tcPr>
            <w:tcW w:w="4018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2,896 mm (9'-6 0/10")</w:t>
            </w:r>
          </w:p>
        </w:tc>
      </w:tr>
      <w:tr w:rsidR="006E3CD7" w:rsidTr="00465AE3">
        <w:trPr>
          <w:gridAfter w:val="2"/>
          <w:wAfter w:w="100" w:type="dxa"/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Internal Dimensions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Length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5,456 mm (17'-10 13/16")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11,590 mm (38'-0 5/16")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Width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2,290 mm (7'-6 3/16")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2,290 mm (7'-6 3/16")</w:t>
            </w:r>
          </w:p>
        </w:tc>
      </w:tr>
      <w:tr w:rsidR="006E3CD7" w:rsidTr="00465AE3">
        <w:trPr>
          <w:gridAfter w:val="2"/>
          <w:wAfter w:w="100" w:type="dxa"/>
        </w:trPr>
        <w:tc>
          <w:tcPr>
            <w:tcW w:w="298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Height</w:t>
            </w:r>
          </w:p>
        </w:tc>
        <w:tc>
          <w:tcPr>
            <w:tcW w:w="276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2,276 mm (7'-5 11/16")</w:t>
            </w:r>
          </w:p>
        </w:tc>
        <w:tc>
          <w:tcPr>
            <w:tcW w:w="4018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2,557 mm (8'-4 11/16")</w:t>
            </w:r>
          </w:p>
        </w:tc>
      </w:tr>
      <w:tr w:rsidR="006E3CD7" w:rsidTr="00465AE3">
        <w:trPr>
          <w:gridAfter w:val="2"/>
          <w:wAfter w:w="100" w:type="dxa"/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Door Opening</w:t>
            </w:r>
          </w:p>
        </w:tc>
      </w:tr>
      <w:tr w:rsidR="00465AE3" w:rsidTr="00465AE3">
        <w:trPr>
          <w:gridAfter w:val="1"/>
          <w:wAfter w:w="50" w:type="dxa"/>
        </w:trPr>
        <w:tc>
          <w:tcPr>
            <w:tcW w:w="2982" w:type="dxa"/>
            <w:shd w:val="clear" w:color="auto" w:fill="FFFFFF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lastRenderedPageBreak/>
              <w:t>Width</w:t>
            </w:r>
          </w:p>
        </w:tc>
        <w:tc>
          <w:tcPr>
            <w:tcW w:w="2762" w:type="dxa"/>
            <w:shd w:val="clear" w:color="auto" w:fill="FFFFFF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2,290 mm (7'-6 3/16")</w:t>
            </w:r>
          </w:p>
        </w:tc>
        <w:tc>
          <w:tcPr>
            <w:tcW w:w="4018" w:type="dxa"/>
            <w:shd w:val="clear" w:color="auto" w:fill="FFFFFF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2,290 mm (7'-6 3/16")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65AE3" w:rsidRDefault="00465AE3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AE3" w:rsidTr="00465AE3">
        <w:trPr>
          <w:gridAfter w:val="1"/>
          <w:wAfter w:w="50" w:type="dxa"/>
        </w:trPr>
        <w:tc>
          <w:tcPr>
            <w:tcW w:w="2982" w:type="dxa"/>
            <w:shd w:val="clear" w:color="auto" w:fill="F9F9F9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Height</w:t>
            </w:r>
          </w:p>
        </w:tc>
        <w:tc>
          <w:tcPr>
            <w:tcW w:w="2762" w:type="dxa"/>
            <w:shd w:val="clear" w:color="auto" w:fill="F9F9F9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2,264 mm (7'-5 1/8")</w:t>
            </w:r>
          </w:p>
        </w:tc>
        <w:tc>
          <w:tcPr>
            <w:tcW w:w="4018" w:type="dxa"/>
            <w:shd w:val="clear" w:color="auto" w:fill="F9F9F9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2,569 mm (8'-5 3/16")</w:t>
            </w: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465AE3" w:rsidRDefault="00465AE3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AE3" w:rsidTr="00465AE3">
        <w:trPr>
          <w:gridAfter w:val="1"/>
          <w:wAfter w:w="50" w:type="dxa"/>
        </w:trPr>
        <w:tc>
          <w:tcPr>
            <w:tcW w:w="2982" w:type="dxa"/>
            <w:shd w:val="clear" w:color="auto" w:fill="F5F5F5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Cargo Access Height</w:t>
            </w:r>
          </w:p>
        </w:tc>
        <w:tc>
          <w:tcPr>
            <w:tcW w:w="2762" w:type="dxa"/>
            <w:shd w:val="clear" w:color="auto" w:fill="F5F5F5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2,224 mm (7'-3 9/16")</w:t>
            </w:r>
          </w:p>
        </w:tc>
        <w:tc>
          <w:tcPr>
            <w:tcW w:w="4018" w:type="dxa"/>
            <w:shd w:val="clear" w:color="auto" w:fill="F5F5F5"/>
            <w:hideMark/>
          </w:tcPr>
          <w:p w:rsidR="00465AE3" w:rsidRDefault="00465AE3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2,506 mm (8'-2 11/16")</w:t>
            </w:r>
          </w:p>
        </w:tc>
        <w:tc>
          <w:tcPr>
            <w:tcW w:w="50" w:type="dxa"/>
            <w:shd w:val="clear" w:color="auto" w:fill="F5F5F5"/>
            <w:vAlign w:val="center"/>
            <w:hideMark/>
          </w:tcPr>
          <w:p w:rsidR="00465AE3" w:rsidRDefault="00465AE3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rPr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External Cladding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Side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1.0/1.2 mm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1.0/1.2 mm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Roof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0.8 mm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0.8 mm</w:t>
            </w: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Base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1.2 mm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1.0 mm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Door</w:t>
            </w:r>
          </w:p>
        </w:tc>
        <w:tc>
          <w:tcPr>
            <w:tcW w:w="276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1.6 mm</w:t>
            </w:r>
          </w:p>
        </w:tc>
        <w:tc>
          <w:tcPr>
            <w:tcW w:w="4018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MGSS 1.6 mm</w:t>
            </w:r>
          </w:p>
        </w:tc>
        <w:tc>
          <w:tcPr>
            <w:tcW w:w="50" w:type="dxa"/>
            <w:shd w:val="clear" w:color="auto" w:fill="F5F5F5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5F5F5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rPr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Internal Cladding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Side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HGSS 0.7 mm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HGSS 0.7 mm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Roof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P.P white AI. 0.8 mm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P.P white AI. 0.8 mm</w:t>
            </w: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Base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40 mm high AI. T-floor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63.5 mm high AI. T-floor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Door</w:t>
            </w:r>
          </w:p>
        </w:tc>
        <w:tc>
          <w:tcPr>
            <w:tcW w:w="2762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HGSS 0.7 mm</w:t>
            </w:r>
          </w:p>
        </w:tc>
        <w:tc>
          <w:tcPr>
            <w:tcW w:w="4018" w:type="dxa"/>
            <w:shd w:val="clear" w:color="auto" w:fill="F5F5F5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HGSS 0.7 mm</w:t>
            </w:r>
          </w:p>
        </w:tc>
        <w:tc>
          <w:tcPr>
            <w:tcW w:w="50" w:type="dxa"/>
            <w:shd w:val="clear" w:color="auto" w:fill="F5F5F5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5F5F5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rPr>
          <w:tblHeader/>
        </w:trPr>
        <w:tc>
          <w:tcPr>
            <w:tcW w:w="9762" w:type="dxa"/>
            <w:gridSpan w:val="3"/>
            <w:shd w:val="clear" w:color="auto" w:fill="FFFFFF"/>
            <w:vAlign w:val="center"/>
            <w:hideMark/>
          </w:tcPr>
          <w:p w:rsidR="006E3CD7" w:rsidRDefault="006E3CD7" w:rsidP="006E3CD7">
            <w:pPr>
              <w:pStyle w:val="5"/>
              <w:spacing w:line="345" w:lineRule="atLeast"/>
              <w:rPr>
                <w:rFonts w:ascii="interface" w:hAnsi="interface" w:hint="eastAsia"/>
                <w:color w:val="870028"/>
                <w:sz w:val="27"/>
                <w:szCs w:val="27"/>
              </w:rPr>
            </w:pPr>
            <w:r>
              <w:rPr>
                <w:rFonts w:ascii="interface" w:hAnsi="interface"/>
                <w:color w:val="870028"/>
                <w:sz w:val="27"/>
                <w:szCs w:val="27"/>
              </w:rPr>
              <w:t>Frames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Front Corner Posts</w:t>
            </w:r>
          </w:p>
        </w:tc>
        <w:tc>
          <w:tcPr>
            <w:tcW w:w="2762" w:type="dxa"/>
            <w:shd w:val="clear" w:color="auto" w:fill="FFFFFF"/>
            <w:hideMark/>
          </w:tcPr>
          <w:p w:rsidR="00465AE3" w:rsidRDefault="006E3CD7" w:rsidP="006E3CD7">
            <w:pPr>
              <w:rPr>
                <w:rFonts w:ascii="interface" w:hAnsi="interface" w:hint="eastAsia"/>
                <w:color w:val="222222"/>
              </w:rPr>
            </w:pPr>
            <w:r>
              <w:rPr>
                <w:rFonts w:ascii="interface" w:hAnsi="interface"/>
                <w:color w:val="222222"/>
              </w:rPr>
              <w:t xml:space="preserve">Outer: Corten 6.0 mm; </w:t>
            </w:r>
          </w:p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Inner Corten 3.0 mm</w:t>
            </w:r>
          </w:p>
        </w:tc>
        <w:tc>
          <w:tcPr>
            <w:tcW w:w="4018" w:type="dxa"/>
            <w:shd w:val="clear" w:color="auto" w:fill="FFFFFF"/>
            <w:hideMark/>
          </w:tcPr>
          <w:p w:rsidR="00465AE3" w:rsidRDefault="006E3CD7" w:rsidP="006E3CD7">
            <w:pPr>
              <w:rPr>
                <w:rFonts w:ascii="interface" w:hAnsi="interface" w:hint="eastAsia"/>
                <w:color w:val="222222"/>
              </w:rPr>
            </w:pPr>
            <w:r>
              <w:rPr>
                <w:rFonts w:ascii="interface" w:hAnsi="interface"/>
                <w:color w:val="222222"/>
              </w:rPr>
              <w:t>Outer: Corten 6.0 mm;</w:t>
            </w:r>
          </w:p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 xml:space="preserve"> Inner Corten 8.0 mm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Rear Corner Posts</w:t>
            </w:r>
          </w:p>
        </w:tc>
        <w:tc>
          <w:tcPr>
            <w:tcW w:w="2762" w:type="dxa"/>
            <w:shd w:val="clear" w:color="auto" w:fill="F9F9F9"/>
            <w:hideMark/>
          </w:tcPr>
          <w:p w:rsidR="00465AE3" w:rsidRDefault="006E3CD7" w:rsidP="006E3CD7">
            <w:pPr>
              <w:rPr>
                <w:rFonts w:ascii="interface" w:hAnsi="interface" w:hint="eastAsia"/>
                <w:color w:val="222222"/>
              </w:rPr>
            </w:pPr>
            <w:r>
              <w:rPr>
                <w:rFonts w:ascii="interface" w:hAnsi="interface"/>
                <w:color w:val="222222"/>
              </w:rPr>
              <w:t xml:space="preserve">Outer: Corten 6.0 mm; </w:t>
            </w:r>
          </w:p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Inner Corten 3.0 mm</w:t>
            </w:r>
          </w:p>
        </w:tc>
        <w:tc>
          <w:tcPr>
            <w:tcW w:w="4018" w:type="dxa"/>
            <w:shd w:val="clear" w:color="auto" w:fill="F9F9F9"/>
            <w:hideMark/>
          </w:tcPr>
          <w:p w:rsidR="00465AE3" w:rsidRDefault="006E3CD7" w:rsidP="006E3CD7">
            <w:pPr>
              <w:rPr>
                <w:rFonts w:ascii="interface" w:hAnsi="interface" w:hint="eastAsia"/>
                <w:color w:val="222222"/>
              </w:rPr>
            </w:pPr>
            <w:r>
              <w:rPr>
                <w:rFonts w:ascii="interface" w:hAnsi="interface"/>
                <w:color w:val="222222"/>
              </w:rPr>
              <w:t xml:space="preserve">Outer: Corten 6.0 mm; </w:t>
            </w:r>
          </w:p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Inner Corten 8.0 mm</w:t>
            </w: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End Rails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Corten 4.0 mm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Corten 4.0 mm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Side Top Rail</w:t>
            </w:r>
          </w:p>
        </w:tc>
        <w:tc>
          <w:tcPr>
            <w:tcW w:w="2762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Corten 4.0 mm</w:t>
            </w:r>
          </w:p>
        </w:tc>
        <w:tc>
          <w:tcPr>
            <w:tcW w:w="4018" w:type="dxa"/>
            <w:shd w:val="clear" w:color="auto" w:fill="F9F9F9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Corten 4.0 mm</w:t>
            </w: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CD7" w:rsidTr="00465AE3">
        <w:tc>
          <w:tcPr>
            <w:tcW w:w="298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Style w:val="a6"/>
                <w:rFonts w:ascii="interface" w:hAnsi="interface"/>
                <w:color w:val="222222"/>
              </w:rPr>
              <w:t>Side Bottom Rail</w:t>
            </w:r>
          </w:p>
        </w:tc>
        <w:tc>
          <w:tcPr>
            <w:tcW w:w="2762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Corten 4.0 mm</w:t>
            </w:r>
          </w:p>
        </w:tc>
        <w:tc>
          <w:tcPr>
            <w:tcW w:w="4018" w:type="dxa"/>
            <w:shd w:val="clear" w:color="auto" w:fill="FFFFFF"/>
            <w:hideMark/>
          </w:tcPr>
          <w:p w:rsidR="006E3CD7" w:rsidRDefault="006E3CD7" w:rsidP="006E3CD7">
            <w:pPr>
              <w:rPr>
                <w:rFonts w:ascii="interface" w:eastAsia="宋体" w:hAnsi="interface" w:cs="宋体" w:hint="eastAsia"/>
                <w:color w:val="222222"/>
                <w:sz w:val="24"/>
                <w:szCs w:val="24"/>
              </w:rPr>
            </w:pPr>
            <w:r>
              <w:rPr>
                <w:rFonts w:ascii="interface" w:hAnsi="interface"/>
                <w:color w:val="222222"/>
              </w:rPr>
              <w:t>Corten 4.0 mm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E3CD7" w:rsidRDefault="006E3CD7" w:rsidP="006E3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1F8E" w:rsidRPr="00B552AE" w:rsidRDefault="005B1F8E" w:rsidP="008275EE">
      <w:pPr>
        <w:widowControl/>
        <w:jc w:val="center"/>
        <w:rPr>
          <w:sz w:val="22"/>
        </w:rPr>
      </w:pPr>
    </w:p>
    <w:p w:rsidR="00C91419" w:rsidRPr="00026547" w:rsidRDefault="00C91419" w:rsidP="004B30A0">
      <w:pPr>
        <w:ind w:firstLineChars="202" w:firstLine="424"/>
        <w:rPr>
          <w:rFonts w:ascii="Arial" w:hAnsi="Arial" w:cs="Arial"/>
          <w:color w:val="222533"/>
          <w:shd w:val="clear" w:color="auto" w:fill="FFFFFF"/>
        </w:rPr>
      </w:pPr>
    </w:p>
    <w:sectPr w:rsidR="00C91419" w:rsidRPr="00026547" w:rsidSect="00E77B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1F" w:rsidRDefault="009D4D1F" w:rsidP="008E4CE0">
      <w:r>
        <w:separator/>
      </w:r>
    </w:p>
  </w:endnote>
  <w:endnote w:type="continuationSeparator" w:id="0">
    <w:p w:rsidR="009D4D1F" w:rsidRDefault="009D4D1F" w:rsidP="008E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terf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1F" w:rsidRDefault="009D4D1F" w:rsidP="008E4CE0">
      <w:r>
        <w:separator/>
      </w:r>
    </w:p>
  </w:footnote>
  <w:footnote w:type="continuationSeparator" w:id="0">
    <w:p w:rsidR="009D4D1F" w:rsidRDefault="009D4D1F" w:rsidP="008E4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99" w:rsidRDefault="002C5499">
    <w:pPr>
      <w:pStyle w:val="a3"/>
    </w:pPr>
    <w:r>
      <w:rPr>
        <w:noProof/>
      </w:rPr>
      <w:drawing>
        <wp:inline distT="0" distB="0" distL="0" distR="0">
          <wp:extent cx="1133475" cy="390525"/>
          <wp:effectExtent l="0" t="0" r="9525" b="0"/>
          <wp:docPr id="2" name="图片 1" descr="honeytakLOG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eytakLOGO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336" cy="390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技术资料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CE0"/>
    <w:rsid w:val="00023F0C"/>
    <w:rsid w:val="00026547"/>
    <w:rsid w:val="00041D40"/>
    <w:rsid w:val="00063F24"/>
    <w:rsid w:val="000C31E6"/>
    <w:rsid w:val="00120E98"/>
    <w:rsid w:val="001523A5"/>
    <w:rsid w:val="001761C9"/>
    <w:rsid w:val="001A28E8"/>
    <w:rsid w:val="00245D23"/>
    <w:rsid w:val="0028009C"/>
    <w:rsid w:val="002C5499"/>
    <w:rsid w:val="003037AA"/>
    <w:rsid w:val="00343FCF"/>
    <w:rsid w:val="00350C89"/>
    <w:rsid w:val="003719A5"/>
    <w:rsid w:val="003C7EF7"/>
    <w:rsid w:val="00411BE6"/>
    <w:rsid w:val="00423047"/>
    <w:rsid w:val="00465AE3"/>
    <w:rsid w:val="004B30A0"/>
    <w:rsid w:val="005A0ACD"/>
    <w:rsid w:val="005A6F86"/>
    <w:rsid w:val="005B1F8E"/>
    <w:rsid w:val="005C4DCD"/>
    <w:rsid w:val="005D7E45"/>
    <w:rsid w:val="006A4C7F"/>
    <w:rsid w:val="006C3F06"/>
    <w:rsid w:val="006E3CD7"/>
    <w:rsid w:val="006E6D46"/>
    <w:rsid w:val="008275EE"/>
    <w:rsid w:val="00880E5C"/>
    <w:rsid w:val="008E4CE0"/>
    <w:rsid w:val="009C1D2B"/>
    <w:rsid w:val="009D4D1F"/>
    <w:rsid w:val="009E1DE0"/>
    <w:rsid w:val="00A63356"/>
    <w:rsid w:val="00B230CA"/>
    <w:rsid w:val="00B24A14"/>
    <w:rsid w:val="00B552AE"/>
    <w:rsid w:val="00C057C1"/>
    <w:rsid w:val="00C13BCA"/>
    <w:rsid w:val="00C325B5"/>
    <w:rsid w:val="00C352E2"/>
    <w:rsid w:val="00C4524E"/>
    <w:rsid w:val="00C91419"/>
    <w:rsid w:val="00C917D0"/>
    <w:rsid w:val="00CC4ED4"/>
    <w:rsid w:val="00DF5CBD"/>
    <w:rsid w:val="00E2379F"/>
    <w:rsid w:val="00E77B19"/>
    <w:rsid w:val="00F61BC2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4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0C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0C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C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4CE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2C5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54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350C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0C89"/>
    <w:rPr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350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448</Words>
  <Characters>2560</Characters>
  <Application>Microsoft Office Word</Application>
  <DocSecurity>0</DocSecurity>
  <Lines>21</Lines>
  <Paragraphs>6</Paragraphs>
  <ScaleCrop>false</ScaleCrop>
  <Company>中国石油大学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2019-07-05T06:20:00Z</cp:lastPrinted>
  <dcterms:created xsi:type="dcterms:W3CDTF">2019-07-10T10:12:00Z</dcterms:created>
  <dcterms:modified xsi:type="dcterms:W3CDTF">2019-07-11T00:43:00Z</dcterms:modified>
</cp:coreProperties>
</file>